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3614B" w14:textId="04EB0826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B17069" w:rsidRPr="00B17069">
        <w:rPr>
          <w:rFonts w:ascii="Times New Roman" w:hAnsi="Times New Roman"/>
          <w:b/>
          <w:sz w:val="28"/>
          <w:szCs w:val="28"/>
        </w:rPr>
        <w:t>с 01 октября 2025г. по 31 октября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4927A50B" w14:textId="77777777" w:rsidTr="00CD1016">
        <w:tc>
          <w:tcPr>
            <w:tcW w:w="801" w:type="dxa"/>
          </w:tcPr>
          <w:p w14:paraId="4478443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4DD3D15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467D1F5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01C6A984" w14:textId="77777777" w:rsidTr="00BB4127">
        <w:tc>
          <w:tcPr>
            <w:tcW w:w="801" w:type="dxa"/>
          </w:tcPr>
          <w:p w14:paraId="10F3746F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6C68D34" w14:textId="7744D5CA" w:rsidR="00D5424B" w:rsidRPr="00134AE0" w:rsidRDefault="00B1706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B17069">
              <w:rPr>
                <w:rFonts w:ascii="Times New Roman" w:hAnsi="Times New Roman"/>
                <w:sz w:val="24"/>
                <w:szCs w:val="24"/>
              </w:rPr>
              <w:t>9 (девять)</w:t>
            </w:r>
          </w:p>
        </w:tc>
        <w:tc>
          <w:tcPr>
            <w:tcW w:w="4383" w:type="dxa"/>
          </w:tcPr>
          <w:p w14:paraId="6A23FDA6" w14:textId="275DD195" w:rsidR="00D5424B" w:rsidRPr="00134AE0" w:rsidRDefault="00B17069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B17069">
              <w:rPr>
                <w:rFonts w:ascii="Times New Roman" w:hAnsi="Times New Roman"/>
                <w:sz w:val="24"/>
                <w:szCs w:val="24"/>
              </w:rPr>
              <w:t>474 240,00 (Четыреста семьдесят четыре тысячи двести сорок) рублей 00 копеек</w:t>
            </w:r>
          </w:p>
        </w:tc>
      </w:tr>
    </w:tbl>
    <w:p w14:paraId="3D61E91F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069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0B8F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2026-02-24T09:21:00Z</dcterms:modified>
</cp:coreProperties>
</file>